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Предлог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На основу </w:t>
      </w:r>
      <w:r>
        <w:rPr>
          <w:rFonts w:cs="Arial" w:ascii="Arial" w:hAnsi="Arial"/>
          <w:sz w:val="22"/>
          <w:szCs w:val="22"/>
          <w:lang w:val="sr-RS"/>
        </w:rPr>
        <w:t>oдредби члана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  <w:lang w:val="ru-RU"/>
        </w:rPr>
        <w:t xml:space="preserve">32. </w:t>
      </w:r>
      <w:r>
        <w:rPr>
          <w:rFonts w:cs="Arial" w:ascii="Arial" w:hAnsi="Arial"/>
          <w:sz w:val="22"/>
          <w:szCs w:val="22"/>
        </w:rPr>
        <w:t xml:space="preserve">Закона о локалној самоуправи </w:t>
      </w:r>
      <w:r>
        <w:rPr>
          <w:rFonts w:cs="Arial" w:ascii="Arial" w:hAnsi="Arial"/>
          <w:sz w:val="24"/>
          <w:szCs w:val="24"/>
        </w:rPr>
        <w:t>(</w:t>
      </w:r>
      <w:r>
        <w:rPr>
          <w:rFonts w:cs="Arial" w:ascii="Arial" w:hAnsi="Arial"/>
          <w:sz w:val="24"/>
          <w:szCs w:val="24"/>
          <w:lang w:val="sr-RS"/>
        </w:rPr>
        <w:t xml:space="preserve">«Службени гласник РС» број 129/07 и 47/18-др. закон, 101/16-др. закон, 47/18 и 11/21-др. Закон), </w:t>
      </w:r>
      <w:r>
        <w:rPr>
          <w:rFonts w:cs="Arial" w:ascii="Arial" w:hAnsi="Arial"/>
          <w:sz w:val="22"/>
          <w:szCs w:val="22"/>
        </w:rPr>
        <w:t>члана 116. став 5. Закона о основама система образовања и васпитања ("Службени гласник РС“</w:t>
      </w:r>
      <w:r>
        <w:rPr>
          <w:rFonts w:cs="Arial" w:ascii="Arial" w:hAnsi="Arial"/>
          <w:sz w:val="22"/>
          <w:szCs w:val="22"/>
          <w:lang w:val="sr-RS"/>
        </w:rPr>
        <w:t>)</w:t>
      </w:r>
      <w:r>
        <w:rPr>
          <w:rFonts w:cs="Arial" w:ascii="Arial" w:hAnsi="Arial"/>
          <w:sz w:val="22"/>
          <w:szCs w:val="22"/>
        </w:rPr>
        <w:t xml:space="preserve"> број</w:t>
      </w:r>
      <w:r>
        <w:rPr>
          <w:rFonts w:cs="Arial" w:ascii="Arial" w:hAnsi="Arial"/>
          <w:sz w:val="22"/>
          <w:szCs w:val="22"/>
          <w:lang w:val="en-U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88/17, </w:t>
      </w:r>
      <w:r>
        <w:rPr>
          <w:rFonts w:cs="Arial" w:ascii="Arial" w:hAnsi="Arial"/>
          <w:sz w:val="22"/>
          <w:szCs w:val="22"/>
          <w:lang w:val="sr-RS"/>
        </w:rPr>
        <w:t>27/18-др. Закон, 1</w:t>
      </w:r>
      <w:r>
        <w:rPr>
          <w:rFonts w:cs="Arial" w:ascii="Arial" w:hAnsi="Arial"/>
          <w:sz w:val="22"/>
          <w:szCs w:val="22"/>
        </w:rPr>
        <w:t xml:space="preserve">0/19, </w:t>
      </w:r>
      <w:r>
        <w:rPr>
          <w:rFonts w:cs="Arial" w:ascii="Arial" w:hAnsi="Arial"/>
          <w:sz w:val="22"/>
          <w:szCs w:val="22"/>
          <w:lang w:val="sr-RS"/>
        </w:rPr>
        <w:t xml:space="preserve">27/18 др. закон, </w:t>
      </w:r>
      <w:r>
        <w:rPr>
          <w:rFonts w:cs="Arial" w:ascii="Arial" w:hAnsi="Arial"/>
          <w:sz w:val="22"/>
          <w:szCs w:val="22"/>
        </w:rPr>
        <w:t xml:space="preserve">6/20 и 129/21 </w:t>
      </w:r>
      <w:r>
        <w:rPr>
          <w:rFonts w:cs="Arial" w:ascii="Arial" w:hAnsi="Arial"/>
          <w:sz w:val="22"/>
          <w:szCs w:val="22"/>
          <w:lang w:val="sr-RS"/>
        </w:rPr>
        <w:t>и 92/23</w:t>
      </w:r>
      <w:r>
        <w:rPr>
          <w:rFonts w:cs="Arial" w:ascii="Arial" w:hAnsi="Arial"/>
          <w:sz w:val="22"/>
          <w:szCs w:val="22"/>
        </w:rPr>
        <w:t xml:space="preserve">) и члана 40. Статута општине Ариље ("Службени гласник општине Ариље" број </w:t>
      </w:r>
      <w:r>
        <w:rPr>
          <w:rFonts w:cs="Arial" w:ascii="Arial" w:hAnsi="Arial"/>
          <w:sz w:val="22"/>
          <w:szCs w:val="22"/>
          <w:lang w:val="ru-RU"/>
        </w:rPr>
        <w:t>13/19</w:t>
      </w:r>
      <w:r>
        <w:rPr>
          <w:rFonts w:cs="Arial" w:ascii="Arial" w:hAnsi="Arial"/>
          <w:sz w:val="22"/>
          <w:szCs w:val="22"/>
        </w:rPr>
        <w:t>),</w:t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 xml:space="preserve">Скупштина општине Ариље, на </w:t>
      </w:r>
      <w:r>
        <w:rPr>
          <w:rFonts w:cs="Arial" w:ascii="Arial" w:hAnsi="Arial"/>
          <w:sz w:val="22"/>
          <w:szCs w:val="22"/>
          <w:lang w:val="sr-RS"/>
        </w:rPr>
        <w:t>10</w:t>
      </w:r>
      <w:r>
        <w:rPr>
          <w:rFonts w:cs="Arial" w:ascii="Arial" w:hAnsi="Arial"/>
          <w:sz w:val="22"/>
          <w:szCs w:val="22"/>
          <w:lang w:val="en-US"/>
        </w:rPr>
        <w:t xml:space="preserve">. </w:t>
      </w:r>
      <w:r>
        <w:rPr>
          <w:rFonts w:cs="Arial" w:ascii="Arial" w:hAnsi="Arial"/>
          <w:sz w:val="22"/>
          <w:szCs w:val="22"/>
        </w:rPr>
        <w:t xml:space="preserve">седници одржаној </w:t>
      </w:r>
      <w:r>
        <w:rPr>
          <w:rFonts w:cs="Arial" w:ascii="Arial" w:hAnsi="Arial"/>
          <w:sz w:val="22"/>
          <w:szCs w:val="22"/>
          <w:lang w:val="sr-RS"/>
        </w:rPr>
        <w:t>23.09.2025</w:t>
      </w:r>
      <w:r>
        <w:rPr>
          <w:rFonts w:cs="Arial" w:ascii="Arial" w:hAnsi="Arial"/>
          <w:sz w:val="22"/>
          <w:szCs w:val="22"/>
        </w:rPr>
        <w:t>. године, донела је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 Е Ш Е Њ Е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 разрешења и  именовању чланова</w:t>
      </w:r>
      <w:r>
        <w:rPr>
          <w:rFonts w:cs="Arial" w:ascii="Arial" w:hAnsi="Arial"/>
          <w:b/>
          <w:sz w:val="22"/>
          <w:szCs w:val="22"/>
          <w:lang w:val="en-US"/>
        </w:rPr>
        <w:t xml:space="preserve"> </w:t>
      </w:r>
      <w:r>
        <w:rPr>
          <w:rFonts w:cs="Arial" w:ascii="Arial" w:hAnsi="Arial"/>
          <w:b/>
          <w:sz w:val="22"/>
          <w:szCs w:val="22"/>
        </w:rPr>
        <w:t xml:space="preserve">Школског одбора 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Основне школе „Стеван Чоловић“ Ариљу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Latn-CS"/>
        </w:rPr>
        <w:t>I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rFonts w:cs="Arial" w:ascii="Arial" w:hAnsi="Arial"/>
          <w:b/>
          <w:bCs/>
          <w:sz w:val="22"/>
          <w:szCs w:val="22"/>
          <w:lang w:val="sr-Latn-CS"/>
        </w:rPr>
        <w:tab/>
        <w:t>Разрешава се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 xml:space="preserve"> члан Школског одбора ОШ „Стеван Чоловић“, Ариље,  представник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локалне самоуправе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 xml:space="preserve">,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Милева Требињац,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због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           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hanging="0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Latn-CS"/>
        </w:rPr>
        <w:t>II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b/>
          <w:sz w:val="22"/>
          <w:szCs w:val="22"/>
        </w:rPr>
        <w:t xml:space="preserve">       </w:t>
      </w:r>
      <w:r>
        <w:rPr>
          <w:rFonts w:cs="Arial" w:ascii="Arial" w:hAnsi="Arial"/>
          <w:b/>
          <w:sz w:val="22"/>
          <w:szCs w:val="22"/>
        </w:rPr>
        <w:t xml:space="preserve">Именује се </w:t>
      </w:r>
      <w:r>
        <w:rPr>
          <w:rFonts w:cs="Arial" w:ascii="Arial" w:hAnsi="Arial"/>
          <w:sz w:val="22"/>
          <w:szCs w:val="22"/>
        </w:rPr>
        <w:t xml:space="preserve">за члана Школског одбора ОШ „Стеван Чоловић“, Ариље, </w:t>
      </w:r>
      <w:r>
        <w:rPr>
          <w:rFonts w:cs="Arial" w:ascii="Arial" w:hAnsi="Arial"/>
          <w:color w:val="000000"/>
          <w:sz w:val="22"/>
          <w:szCs w:val="22"/>
          <w:lang w:val="sr-RS"/>
        </w:rPr>
        <w:t>Милка Јовановић</w:t>
      </w:r>
      <w:r>
        <w:rPr>
          <w:rFonts w:cs="Arial" w:ascii="Arial" w:hAnsi="Arial"/>
          <w:color w:val="000000"/>
          <w:sz w:val="22"/>
          <w:szCs w:val="22"/>
        </w:rPr>
        <w:t xml:space="preserve"> </w:t>
      </w:r>
      <w:r>
        <w:rPr>
          <w:rFonts w:cs="Arial" w:ascii="Arial" w:hAnsi="Arial"/>
          <w:color w:val="000000"/>
          <w:sz w:val="22"/>
          <w:szCs w:val="22"/>
        </w:rPr>
        <w:t xml:space="preserve">из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Врана, </w:t>
      </w:r>
      <w:r>
        <w:rPr>
          <w:rFonts w:cs="Arial" w:ascii="Arial" w:hAnsi="Arial"/>
          <w:color w:val="000000"/>
          <w:sz w:val="22"/>
          <w:szCs w:val="22"/>
          <w:lang w:val="sr-RS"/>
        </w:rPr>
        <w:t>Ариљ</w:t>
      </w:r>
      <w:r>
        <w:rPr>
          <w:rFonts w:cs="Arial" w:ascii="Arial" w:hAnsi="Arial"/>
          <w:color w:val="000000"/>
          <w:sz w:val="22"/>
          <w:szCs w:val="22"/>
          <w:lang w:val="sr-RS"/>
        </w:rPr>
        <w:t>е</w:t>
      </w:r>
      <w:r>
        <w:rPr>
          <w:rFonts w:cs="Arial" w:ascii="Arial" w:hAnsi="Arial"/>
          <w:color w:val="000000"/>
          <w:sz w:val="22"/>
          <w:szCs w:val="22"/>
          <w:lang w:val="en-US"/>
        </w:rPr>
        <w:t>,</w:t>
      </w:r>
      <w:r>
        <w:rPr>
          <w:rFonts w:cs="Arial" w:ascii="Arial" w:hAnsi="Arial"/>
          <w:color w:val="000000"/>
          <w:sz w:val="22"/>
          <w:szCs w:val="22"/>
        </w:rPr>
        <w:t xml:space="preserve"> као представник  </w:t>
      </w:r>
      <w:r>
        <w:rPr>
          <w:rFonts w:cs="Arial" w:ascii="Arial" w:hAnsi="Arial"/>
          <w:color w:val="000000"/>
          <w:sz w:val="22"/>
          <w:szCs w:val="22"/>
          <w:lang w:val="sr-RS"/>
        </w:rPr>
        <w:t>локалне самоуправе</w:t>
      </w:r>
      <w:r>
        <w:rPr>
          <w:rFonts w:cs="Arial" w:ascii="Arial" w:hAnsi="Arial"/>
          <w:color w:val="000000"/>
          <w:sz w:val="22"/>
          <w:szCs w:val="22"/>
        </w:rPr>
        <w:t>.</w:t>
      </w:r>
      <w:r>
        <w:rPr>
          <w:rFonts w:cs="Arial" w:ascii="Arial" w:hAnsi="Arial"/>
          <w:b/>
          <w:color w:val="000000"/>
          <w:sz w:val="22"/>
          <w:szCs w:val="22"/>
          <w:lang w:val="en-US"/>
        </w:rPr>
        <w:t xml:space="preserve">  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b/>
          <w:color w:val="000000"/>
          <w:sz w:val="22"/>
          <w:szCs w:val="22"/>
          <w:lang w:val="en-US"/>
        </w:rPr>
        <w:tab/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en-US"/>
        </w:rPr>
      </w:r>
    </w:p>
    <w:p>
      <w:pPr>
        <w:pStyle w:val="Normal"/>
        <w:spacing w:lineRule="auto" w:line="360"/>
        <w:ind w:hanging="0"/>
        <w:jc w:val="center"/>
        <w:rPr>
          <w:rFonts w:ascii="Arial" w:hAnsi="Arial" w:cs="Arial"/>
          <w:b/>
          <w:b/>
          <w:sz w:val="22"/>
          <w:szCs w:val="22"/>
          <w:lang w:val="en-US"/>
        </w:rPr>
      </w:pPr>
      <w:r>
        <w:rPr>
          <w:rFonts w:cs="Arial" w:ascii="Arial" w:hAnsi="Arial"/>
          <w:b/>
          <w:sz w:val="22"/>
          <w:szCs w:val="22"/>
          <w:lang w:val="en-US"/>
        </w:rPr>
        <w:t>III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Члану</w:t>
      </w:r>
      <w:r>
        <w:rPr>
          <w:rFonts w:cs="Arial" w:ascii="Arial" w:hAnsi="Arial"/>
          <w:sz w:val="22"/>
          <w:szCs w:val="22"/>
        </w:rPr>
        <w:t xml:space="preserve"> Школског одбора из тачке </w:t>
      </w:r>
      <w:r>
        <w:rPr>
          <w:rFonts w:cs="Arial" w:ascii="Arial" w:hAnsi="Arial"/>
          <w:b/>
          <w:sz w:val="22"/>
          <w:szCs w:val="22"/>
          <w:lang w:val="en-US"/>
        </w:rPr>
        <w:t>I</w:t>
      </w:r>
      <w:r>
        <w:rPr>
          <w:rFonts w:cs="Arial" w:ascii="Arial" w:hAnsi="Arial"/>
          <w:b/>
          <w:sz w:val="22"/>
          <w:szCs w:val="22"/>
        </w:rPr>
        <w:t>I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овог решења мандат траје до истека мандата члановима Школског одбора који су именовани решењем СО Ариље  број 112-</w:t>
      </w:r>
      <w:r>
        <w:rPr>
          <w:rFonts w:cs="Arial" w:ascii="Arial" w:hAnsi="Arial"/>
          <w:sz w:val="22"/>
          <w:szCs w:val="22"/>
          <w:lang w:val="en-US"/>
        </w:rPr>
        <w:t xml:space="preserve"> </w:t>
      </w:r>
      <w:r>
        <w:rPr>
          <w:rFonts w:cs="Arial" w:ascii="Arial" w:hAnsi="Arial"/>
          <w:sz w:val="22"/>
          <w:szCs w:val="22"/>
        </w:rPr>
        <w:t>56/</w:t>
      </w:r>
      <w:r>
        <w:rPr>
          <w:rFonts w:cs="Arial" w:ascii="Arial" w:hAnsi="Arial"/>
          <w:sz w:val="22"/>
          <w:szCs w:val="22"/>
          <w:lang w:val="sr-Latn-CS"/>
        </w:rPr>
        <w:t>2</w:t>
      </w:r>
      <w:r>
        <w:rPr>
          <w:rFonts w:cs="Arial" w:ascii="Arial" w:hAnsi="Arial"/>
          <w:sz w:val="22"/>
          <w:szCs w:val="22"/>
        </w:rPr>
        <w:t>2, од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01</w:t>
      </w:r>
      <w:r>
        <w:rPr>
          <w:rFonts w:cs="Arial" w:ascii="Arial" w:hAnsi="Arial"/>
          <w:sz w:val="22"/>
          <w:szCs w:val="22"/>
          <w:lang w:val="sr-Latn-CS"/>
        </w:rPr>
        <w:t>. 0</w:t>
      </w:r>
      <w:r>
        <w:rPr>
          <w:rFonts w:cs="Arial" w:ascii="Arial" w:hAnsi="Arial"/>
          <w:sz w:val="22"/>
          <w:szCs w:val="22"/>
        </w:rPr>
        <w:t>7</w:t>
      </w:r>
      <w:r>
        <w:rPr>
          <w:rFonts w:cs="Arial" w:ascii="Arial" w:hAnsi="Arial"/>
          <w:sz w:val="22"/>
          <w:szCs w:val="22"/>
          <w:lang w:val="sr-Latn-CS"/>
        </w:rPr>
        <w:t>.</w:t>
      </w:r>
      <w:r>
        <w:rPr>
          <w:rFonts w:cs="Arial" w:ascii="Arial" w:hAnsi="Arial"/>
          <w:sz w:val="22"/>
          <w:szCs w:val="22"/>
          <w:lang w:val="en-US"/>
        </w:rPr>
        <w:t xml:space="preserve"> </w:t>
      </w:r>
      <w:r>
        <w:rPr>
          <w:rFonts w:cs="Arial" w:ascii="Arial" w:hAnsi="Arial"/>
          <w:sz w:val="22"/>
          <w:szCs w:val="22"/>
          <w:lang w:val="ru-RU"/>
        </w:rPr>
        <w:t>20</w:t>
      </w:r>
      <w:r>
        <w:rPr>
          <w:rFonts w:cs="Arial" w:ascii="Arial" w:hAnsi="Arial"/>
          <w:sz w:val="22"/>
          <w:szCs w:val="22"/>
          <w:lang w:val="sr-Latn-CS"/>
        </w:rPr>
        <w:t>2</w:t>
      </w:r>
      <w:r>
        <w:rPr>
          <w:rFonts w:cs="Arial" w:ascii="Arial" w:hAnsi="Arial"/>
          <w:sz w:val="22"/>
          <w:szCs w:val="22"/>
        </w:rPr>
        <w:t>2. године.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en-US"/>
        </w:rPr>
        <w:t>IV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</w:r>
      <w:r>
        <w:rPr>
          <w:rFonts w:cs="Arial" w:ascii="Arial" w:hAnsi="Arial"/>
          <w:sz w:val="22"/>
          <w:szCs w:val="22"/>
          <w:lang w:val="sr-Latn-CS"/>
        </w:rPr>
        <w:t xml:space="preserve">  </w:t>
      </w:r>
      <w:r>
        <w:rPr>
          <w:rFonts w:cs="Arial" w:ascii="Arial" w:hAnsi="Arial"/>
          <w:sz w:val="22"/>
          <w:szCs w:val="22"/>
        </w:rPr>
        <w:t>Решење ступа на снагу даном доношења, а објавиће се  у "Службеном гласнику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 </w:t>
      </w:r>
      <w:r>
        <w:rPr>
          <w:rFonts w:cs="Arial" w:ascii="Arial" w:hAnsi="Arial"/>
          <w:sz w:val="22"/>
          <w:szCs w:val="22"/>
        </w:rPr>
        <w:t>општине Ариље“.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en-US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ОПШТИНА АРИЉЕ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 xml:space="preserve">Скупштина општине 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Latn-CS"/>
        </w:rPr>
        <w:t>III</w:t>
      </w:r>
      <w:r>
        <w:rPr>
          <w:rFonts w:cs="Arial" w:ascii="Arial" w:hAnsi="Arial"/>
          <w:sz w:val="22"/>
          <w:szCs w:val="22"/>
        </w:rPr>
        <w:t xml:space="preserve"> број 112-</w:t>
      </w:r>
      <w:r>
        <w:rPr>
          <w:rFonts w:cs="Arial" w:ascii="Arial" w:hAnsi="Arial"/>
          <w:sz w:val="22"/>
          <w:szCs w:val="22"/>
          <w:lang w:val="sr-RS"/>
        </w:rPr>
        <w:t>56/25 од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23.09.2025. </w:t>
      </w:r>
      <w:r>
        <w:rPr>
          <w:rFonts w:cs="Arial" w:ascii="Arial" w:hAnsi="Arial"/>
          <w:color w:val="000000"/>
          <w:sz w:val="22"/>
          <w:szCs w:val="22"/>
        </w:rPr>
        <w:t>године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АРИЉЕ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ab/>
      </w:r>
      <w:r>
        <w:rPr>
          <w:rFonts w:cs="Arial" w:ascii="Arial" w:hAnsi="Arial"/>
          <w:b/>
          <w:bCs/>
          <w:sz w:val="22"/>
          <w:szCs w:val="22"/>
        </w:rPr>
        <w:t>Председник Скупштине општине,</w:t>
      </w:r>
    </w:p>
    <w:p>
      <w:pPr>
        <w:pStyle w:val="Normal"/>
        <w:jc w:val="right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jc w:val="right"/>
        <w:rPr>
          <w:b/>
          <w:b/>
          <w:bCs/>
        </w:rPr>
      </w:pPr>
      <w:r>
        <w:rPr>
          <w:rFonts w:cs="Arial" w:ascii="Arial" w:hAnsi="Arial"/>
          <w:b/>
          <w:bCs/>
          <w:sz w:val="22"/>
          <w:szCs w:val="22"/>
        </w:rPr>
        <w:t>Миљана Аћимовић Стефановић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23c9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Application>LibreOffice/7.3.0.3$Windows_X86_64 LibreOffice_project/0f246aa12d0eee4a0f7adcefbf7c878fc2238db3</Application>
  <AppVersion>15.0000</AppVersion>
  <Pages>1</Pages>
  <Words>191</Words>
  <Characters>1065</Characters>
  <CharactersWithSpaces>1295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2023-05-16T08:55:00Z</dcterms:created>
  <dc:creator>mvukotic</dc:creator>
  <dc:description/>
  <dc:language>sr-Latn-RS</dc:language>
  <cp:lastModifiedBy/>
  <cp:lastPrinted>2024-11-08T11:54:43Z</cp:lastPrinted>
  <dcterms:modified xsi:type="dcterms:W3CDTF">2025-09-17T13:54:05Z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